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A059D26" w14:textId="77777777" w:rsidR="00AD2B8D" w:rsidRDefault="00AD2B8D" w:rsidP="00AD2B8D">
      <w:pPr>
        <w:pStyle w:val="a8"/>
        <w:jc w:val="center"/>
        <w:rPr>
          <w:rFonts w:ascii="Times New Roman" w:hAnsi="Times New Roman" w:cs="Times New Roman"/>
          <w:lang w:eastAsia="ru-RU"/>
        </w:rPr>
      </w:pPr>
      <w:r w:rsidRPr="005946D7">
        <w:rPr>
          <w:noProof/>
          <w:lang w:eastAsia="ru-RU"/>
        </w:rPr>
        <w:drawing>
          <wp:inline distT="0" distB="0" distL="0" distR="0" wp14:anchorId="14C477DF" wp14:editId="503770DD">
            <wp:extent cx="731520" cy="859536"/>
            <wp:effectExtent l="0" t="0" r="0" b="0"/>
            <wp:docPr id="1771268299" name="Рисунок 1" descr="Описание: Описание: 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Описание: 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9591" cy="8690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1B1BD8" w14:textId="748BF9C5" w:rsidR="00AD2B8D" w:rsidRPr="00AD2B8D" w:rsidRDefault="00AD2B8D" w:rsidP="00AD2B8D">
      <w:pPr>
        <w:pStyle w:val="a8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AD2B8D">
        <w:rPr>
          <w:rFonts w:ascii="Times New Roman" w:hAnsi="Times New Roman" w:cs="Times New Roman"/>
          <w:sz w:val="24"/>
          <w:szCs w:val="24"/>
          <w:lang w:eastAsia="ru-RU"/>
        </w:rPr>
        <w:t>Российская Федерация</w:t>
      </w:r>
    </w:p>
    <w:p w14:paraId="646A8B20" w14:textId="77777777" w:rsidR="00AD2B8D" w:rsidRPr="00AD2B8D" w:rsidRDefault="00AD2B8D" w:rsidP="00AD2B8D">
      <w:pPr>
        <w:spacing w:after="0"/>
        <w:jc w:val="center"/>
        <w:outlineLvl w:val="0"/>
        <w:rPr>
          <w:rFonts w:ascii="Times New Roman" w:hAnsi="Times New Roman" w:cs="Times New Roman"/>
          <w:b/>
          <w:bCs/>
          <w:caps/>
          <w:sz w:val="24"/>
          <w:szCs w:val="24"/>
        </w:rPr>
      </w:pPr>
      <w:r w:rsidRPr="00AD2B8D">
        <w:rPr>
          <w:rFonts w:ascii="Times New Roman" w:hAnsi="Times New Roman" w:cs="Times New Roman"/>
          <w:b/>
          <w:bCs/>
          <w:caps/>
          <w:sz w:val="24"/>
          <w:szCs w:val="24"/>
        </w:rPr>
        <w:t xml:space="preserve">АДМИНИСТРаЦиЯ </w:t>
      </w:r>
    </w:p>
    <w:p w14:paraId="66684009" w14:textId="17CF0B66" w:rsidR="00AD2B8D" w:rsidRPr="00AD2B8D" w:rsidRDefault="00AD2B8D" w:rsidP="00AD2B8D">
      <w:pPr>
        <w:spacing w:after="0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AD2B8D">
        <w:rPr>
          <w:rFonts w:ascii="Times New Roman" w:hAnsi="Times New Roman" w:cs="Times New Roman"/>
          <w:b/>
          <w:bCs/>
          <w:caps/>
          <w:sz w:val="24"/>
          <w:szCs w:val="24"/>
        </w:rPr>
        <w:t xml:space="preserve">СЕЛЬСКОГО ПОСЕЛЕНИЯ </w:t>
      </w:r>
      <w:r w:rsidR="009C0FC2">
        <w:rPr>
          <w:rFonts w:ascii="Times New Roman" w:hAnsi="Times New Roman" w:cs="Times New Roman"/>
          <w:b/>
          <w:bCs/>
          <w:caps/>
          <w:noProof/>
          <w:sz w:val="24"/>
          <w:szCs w:val="24"/>
        </w:rPr>
        <w:t>Нижнее Санчелеево</w:t>
      </w:r>
    </w:p>
    <w:p w14:paraId="486D8B4F" w14:textId="77777777" w:rsidR="00AD2B8D" w:rsidRPr="00AD2B8D" w:rsidRDefault="00AD2B8D" w:rsidP="00AD2B8D">
      <w:pPr>
        <w:spacing w:after="0"/>
        <w:jc w:val="center"/>
        <w:outlineLvl w:val="0"/>
        <w:rPr>
          <w:rFonts w:ascii="Times New Roman" w:hAnsi="Times New Roman" w:cs="Times New Roman"/>
          <w:b/>
          <w:bCs/>
          <w:caps/>
          <w:sz w:val="24"/>
          <w:szCs w:val="24"/>
        </w:rPr>
      </w:pPr>
      <w:r w:rsidRPr="00AD2B8D">
        <w:rPr>
          <w:rFonts w:ascii="Times New Roman" w:hAnsi="Times New Roman" w:cs="Times New Roman"/>
          <w:b/>
          <w:bCs/>
          <w:caps/>
          <w:sz w:val="24"/>
          <w:szCs w:val="24"/>
        </w:rPr>
        <w:t xml:space="preserve">МУНИЦИПАЛЬНОГО РАЙОНА </w:t>
      </w:r>
      <w:r w:rsidRPr="00AD2B8D">
        <w:rPr>
          <w:rFonts w:ascii="Times New Roman" w:hAnsi="Times New Roman" w:cs="Times New Roman"/>
          <w:b/>
          <w:bCs/>
          <w:caps/>
          <w:noProof/>
          <w:sz w:val="24"/>
          <w:szCs w:val="24"/>
        </w:rPr>
        <w:t>Ставропольский</w:t>
      </w:r>
    </w:p>
    <w:p w14:paraId="2D864113" w14:textId="77777777" w:rsidR="00AD2B8D" w:rsidRPr="00AD2B8D" w:rsidRDefault="00AD2B8D" w:rsidP="00AD2B8D">
      <w:pPr>
        <w:spacing w:after="0"/>
        <w:jc w:val="center"/>
        <w:outlineLvl w:val="0"/>
        <w:rPr>
          <w:rFonts w:ascii="Times New Roman" w:hAnsi="Times New Roman" w:cs="Times New Roman"/>
          <w:b/>
          <w:bCs/>
          <w:caps/>
          <w:sz w:val="24"/>
          <w:szCs w:val="24"/>
        </w:rPr>
      </w:pPr>
      <w:r w:rsidRPr="00AD2B8D">
        <w:rPr>
          <w:rFonts w:ascii="Times New Roman" w:hAnsi="Times New Roman" w:cs="Times New Roman"/>
          <w:b/>
          <w:bCs/>
          <w:caps/>
          <w:sz w:val="24"/>
          <w:szCs w:val="24"/>
        </w:rPr>
        <w:t>САМАРСКОЙ ОБЛАСТИ</w:t>
      </w:r>
    </w:p>
    <w:p w14:paraId="127B348C" w14:textId="77777777" w:rsidR="00AD2B8D" w:rsidRPr="00AD2B8D" w:rsidRDefault="00AD2B8D" w:rsidP="00AD2B8D">
      <w:pPr>
        <w:jc w:val="center"/>
        <w:outlineLvl w:val="0"/>
        <w:rPr>
          <w:rFonts w:ascii="Times New Roman" w:hAnsi="Times New Roman" w:cs="Times New Roman"/>
          <w:b/>
          <w:bCs/>
          <w:caps/>
          <w:sz w:val="24"/>
          <w:szCs w:val="24"/>
        </w:rPr>
      </w:pPr>
    </w:p>
    <w:p w14:paraId="396F48BE" w14:textId="3F2194F8" w:rsidR="00AD2B8D" w:rsidRPr="00AD2B8D" w:rsidRDefault="00AD2B8D" w:rsidP="00AD2B8D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</w:t>
      </w:r>
      <w:r w:rsidRPr="00AD2B8D">
        <w:rPr>
          <w:rFonts w:ascii="Times New Roman" w:hAnsi="Times New Roman" w:cs="Times New Roman"/>
          <w:b/>
          <w:bCs/>
          <w:sz w:val="24"/>
          <w:szCs w:val="24"/>
        </w:rPr>
        <w:t>ПОСТАНОВЛЕНИЕ</w:t>
      </w:r>
    </w:p>
    <w:p w14:paraId="0BEF44CF" w14:textId="2A55EDB4" w:rsidR="00594856" w:rsidRPr="00AD2B8D" w:rsidRDefault="00AD2B8D" w:rsidP="00AD2B8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от </w:t>
      </w:r>
      <w:r w:rsidR="00546A0C">
        <w:rPr>
          <w:rFonts w:ascii="Times New Roman" w:hAnsi="Times New Roman" w:cs="Times New Roman"/>
          <w:b/>
          <w:sz w:val="24"/>
          <w:szCs w:val="24"/>
        </w:rPr>
        <w:t>19 июля 2024 года</w:t>
      </w:r>
      <w:r w:rsidRPr="00AD2B8D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№</w:t>
      </w:r>
      <w:r w:rsidR="00546A0C">
        <w:rPr>
          <w:rFonts w:ascii="Times New Roman" w:hAnsi="Times New Roman" w:cs="Times New Roman"/>
          <w:b/>
          <w:sz w:val="24"/>
          <w:szCs w:val="24"/>
        </w:rPr>
        <w:t xml:space="preserve"> 50</w:t>
      </w:r>
    </w:p>
    <w:p w14:paraId="394BE4CB" w14:textId="77777777" w:rsidR="00594856" w:rsidRPr="00D90B01" w:rsidRDefault="00594856" w:rsidP="00D90B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</w:p>
    <w:p w14:paraId="4F6E8608" w14:textId="5409458B" w:rsidR="00D90B01" w:rsidRPr="00D90B01" w:rsidRDefault="00D90B01" w:rsidP="00594856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D90B01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 xml:space="preserve">Об утверждении Положения о порядке реализации функций по выявлению, оценке объектов накопленного вреда окружающей среде, организации работ по ликвидации накопленного вреда окружающей среде на территории сельского поселения </w:t>
      </w:r>
      <w:r w:rsidR="009C0FC2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Нижнее Санчелеево</w:t>
      </w:r>
      <w:r w:rsidRPr="00D90B01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 xml:space="preserve"> муниципального района </w:t>
      </w:r>
      <w:r w:rsidR="00594856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Ставропольский С</w:t>
      </w:r>
      <w:r w:rsidRPr="00D90B01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амарской области</w:t>
      </w:r>
    </w:p>
    <w:p w14:paraId="5E18C7B5" w14:textId="77777777" w:rsidR="00D90B01" w:rsidRPr="00D90B01" w:rsidRDefault="00D90B01" w:rsidP="00D90B0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D90B01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14:paraId="50C7AAB3" w14:textId="11A3CAA6" w:rsidR="00594856" w:rsidRDefault="00D90B01" w:rsidP="00594856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            В целях реализации функций по выявлению, оценке объектов накопленного вреда окружающей среде, организации работ по ликвидации накопленного вреда окружающей среде на территории сельского поселения </w:t>
      </w:r>
      <w:r w:rsidR="009C0FC2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Нижнее Санчелеево</w:t>
      </w:r>
      <w:r w:rsidR="001B4BEA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</w:t>
      </w: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муниципального района </w:t>
      </w:r>
      <w:r w:rsidR="001B4BEA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Ставропольский </w:t>
      </w: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Самарской области</w:t>
      </w:r>
      <w:r w:rsidRPr="00D90B01">
        <w:rPr>
          <w:rFonts w:ascii="Times New Roman" w:eastAsia="Times New Roman" w:hAnsi="Times New Roman" w:cs="Times New Roman"/>
          <w:i/>
          <w:iCs/>
          <w:color w:val="212121"/>
          <w:sz w:val="28"/>
          <w:szCs w:val="28"/>
          <w:lang w:eastAsia="ru-RU"/>
        </w:rPr>
        <w:t>,</w:t>
      </w: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 руководствуясь статьями 80.1, 80.2 Федерального закона от 10.01.2002 № 7-ФЗ «Об охране окружающей среды» (в редакции Федерального закона от 04.08.2023  № 449-ФЗ), Постановлением Правительства РФ от 27.12.2023 № 2323 </w:t>
      </w:r>
      <w:r w:rsidR="00594856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«</w:t>
      </w: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Об утверждении Правил организации ликвидации накопленного вреда окружающей среде</w:t>
      </w:r>
      <w:r w:rsidR="00594856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»</w:t>
      </w: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руководствуясь Уставом сельского поселения </w:t>
      </w:r>
      <w:r w:rsidR="009C0FC2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Нижнее Санчелеево</w:t>
      </w:r>
      <w:r w:rsidR="00594856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</w:t>
      </w: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муниципального района </w:t>
      </w:r>
      <w:r w:rsidR="00594856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Ставропольский</w:t>
      </w: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Самарской области</w:t>
      </w:r>
      <w:r w:rsidR="00594856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, администрация сельского поселения </w:t>
      </w:r>
      <w:r w:rsidR="009C0FC2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Нижнее Санчелеево</w:t>
      </w:r>
      <w:r w:rsidR="00594856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муниципального района Ставропольский Самарской области постановляет:</w:t>
      </w: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 </w:t>
      </w:r>
    </w:p>
    <w:p w14:paraId="595CF512" w14:textId="0964340E" w:rsidR="00AD2B8D" w:rsidRDefault="00D90B01" w:rsidP="00AD2B8D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AD2B8D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Утвердить Положение о порядке реализации функций по выявлению, оценке объектов накопленного вреда окружающей среде, организации работ по ликвидации накопленного вреда окружающей среде на территории сельского поселения </w:t>
      </w:r>
      <w:r w:rsidR="009C0FC2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Нижнее Санчелеево</w:t>
      </w:r>
      <w:r w:rsidRPr="00AD2B8D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муниципального района </w:t>
      </w:r>
      <w:r w:rsidR="00594856" w:rsidRPr="00AD2B8D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Ставропольский </w:t>
      </w:r>
      <w:r w:rsidRPr="00AD2B8D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Самарской области, согласно приложени</w:t>
      </w:r>
      <w:r w:rsidR="00594856" w:rsidRPr="00AD2B8D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ю</w:t>
      </w:r>
    </w:p>
    <w:p w14:paraId="7FC4702F" w14:textId="1EAF7780" w:rsidR="00AD2B8D" w:rsidRPr="00AD2B8D" w:rsidRDefault="00AD2B8D" w:rsidP="00BE6EFD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AD2B8D">
        <w:rPr>
          <w:rFonts w:ascii="Times New Roman" w:eastAsia="Calibri" w:hAnsi="Times New Roman" w:cs="Times New Roman"/>
          <w:sz w:val="28"/>
          <w:szCs w:val="28"/>
        </w:rPr>
        <w:t xml:space="preserve"> </w:t>
      </w:r>
      <w:bookmarkStart w:id="0" w:name="_Hlk164337238"/>
      <w:r w:rsidRPr="00AD2B8D">
        <w:rPr>
          <w:rFonts w:ascii="Times New Roman" w:hAnsi="Times New Roman" w:cs="Times New Roman"/>
          <w:sz w:val="28"/>
          <w:szCs w:val="28"/>
        </w:rPr>
        <w:t>Настоящее Постановление подлежит официальному опубликованию (обнародованию) в газете «</w:t>
      </w:r>
      <w:r w:rsidR="009C0FC2">
        <w:rPr>
          <w:rFonts w:ascii="Times New Roman" w:hAnsi="Times New Roman" w:cs="Times New Roman"/>
          <w:sz w:val="28"/>
          <w:szCs w:val="28"/>
        </w:rPr>
        <w:t>Нижне-Санчелеевский</w:t>
      </w:r>
      <w:r w:rsidR="009C0FC2" w:rsidRPr="009C0FC2">
        <w:rPr>
          <w:rFonts w:ascii="Times New Roman" w:hAnsi="Times New Roman" w:cs="Times New Roman"/>
          <w:sz w:val="28"/>
          <w:szCs w:val="28"/>
        </w:rPr>
        <w:t xml:space="preserve"> </w:t>
      </w:r>
      <w:r w:rsidR="009C0FC2">
        <w:rPr>
          <w:rFonts w:ascii="Times New Roman" w:hAnsi="Times New Roman" w:cs="Times New Roman"/>
          <w:sz w:val="28"/>
          <w:szCs w:val="28"/>
        </w:rPr>
        <w:t>в</w:t>
      </w:r>
      <w:r w:rsidR="009C0FC2" w:rsidRPr="00AD2B8D">
        <w:rPr>
          <w:rFonts w:ascii="Times New Roman" w:hAnsi="Times New Roman" w:cs="Times New Roman"/>
          <w:sz w:val="28"/>
          <w:szCs w:val="28"/>
        </w:rPr>
        <w:t>естник</w:t>
      </w:r>
      <w:r w:rsidRPr="00AD2B8D">
        <w:rPr>
          <w:rFonts w:ascii="Times New Roman" w:hAnsi="Times New Roman" w:cs="Times New Roman"/>
          <w:sz w:val="28"/>
          <w:szCs w:val="28"/>
        </w:rPr>
        <w:t xml:space="preserve">» и на официальном </w:t>
      </w:r>
      <w:r w:rsidRPr="00BE6EFD">
        <w:rPr>
          <w:rFonts w:ascii="Times New Roman" w:hAnsi="Times New Roman" w:cs="Times New Roman"/>
          <w:sz w:val="28"/>
          <w:szCs w:val="28"/>
        </w:rPr>
        <w:t xml:space="preserve">сайте администрации сельского поселения </w:t>
      </w:r>
      <w:r w:rsidR="009C0FC2" w:rsidRPr="00BE6EFD">
        <w:rPr>
          <w:rFonts w:ascii="Times New Roman" w:hAnsi="Times New Roman" w:cs="Times New Roman"/>
          <w:sz w:val="28"/>
          <w:szCs w:val="28"/>
        </w:rPr>
        <w:t>Нижнее Санчелеево</w:t>
      </w:r>
      <w:r w:rsidRPr="00BE6EFD">
        <w:rPr>
          <w:rFonts w:ascii="Times New Roman" w:hAnsi="Times New Roman" w:cs="Times New Roman"/>
          <w:sz w:val="28"/>
          <w:szCs w:val="28"/>
        </w:rPr>
        <w:t xml:space="preserve"> в сети интернет </w:t>
      </w:r>
      <w:bookmarkEnd w:id="0"/>
      <w:r w:rsidR="00BE6EFD" w:rsidRPr="00BE6EFD">
        <w:rPr>
          <w:rFonts w:ascii="Times New Roman" w:hAnsi="Times New Roman" w:cs="Times New Roman"/>
          <w:sz w:val="28"/>
          <w:szCs w:val="28"/>
        </w:rPr>
        <w:fldChar w:fldCharType="begin"/>
      </w:r>
      <w:r w:rsidR="00BE6EFD" w:rsidRPr="00BE6EFD">
        <w:rPr>
          <w:rFonts w:ascii="Times New Roman" w:hAnsi="Times New Roman" w:cs="Times New Roman"/>
          <w:sz w:val="28"/>
          <w:szCs w:val="28"/>
        </w:rPr>
        <w:instrText xml:space="preserve"> HYPERLINK "http://www.n.sancheleevo.stavrsp.ru" </w:instrText>
      </w:r>
      <w:r w:rsidR="00BE6EFD" w:rsidRPr="00BE6EFD">
        <w:rPr>
          <w:rFonts w:ascii="Times New Roman" w:hAnsi="Times New Roman" w:cs="Times New Roman"/>
          <w:sz w:val="28"/>
          <w:szCs w:val="28"/>
        </w:rPr>
        <w:fldChar w:fldCharType="separate"/>
      </w:r>
      <w:r w:rsidR="00BE6EFD" w:rsidRPr="00BE6EFD">
        <w:rPr>
          <w:rStyle w:val="aa"/>
          <w:rFonts w:ascii="Times New Roman" w:hAnsi="Times New Roman" w:cs="Times New Roman"/>
          <w:sz w:val="28"/>
          <w:szCs w:val="28"/>
        </w:rPr>
        <w:t>http://www.n.sancheleevo.stavrsp.ru</w:t>
      </w:r>
      <w:r w:rsidR="00BE6EFD" w:rsidRPr="00BE6EFD">
        <w:rPr>
          <w:rFonts w:ascii="Times New Roman" w:hAnsi="Times New Roman" w:cs="Times New Roman"/>
          <w:sz w:val="28"/>
          <w:szCs w:val="28"/>
        </w:rPr>
        <w:fldChar w:fldCharType="end"/>
      </w:r>
      <w:r w:rsidR="00BE6EFD">
        <w:t xml:space="preserve"> </w:t>
      </w:r>
      <w:r w:rsidRPr="00AD2B8D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14:paraId="7B3D19E2" w14:textId="77777777" w:rsidR="00AD2B8D" w:rsidRDefault="00AD2B8D" w:rsidP="00AD2B8D">
      <w:pPr>
        <w:pStyle w:val="a3"/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</w:p>
    <w:p w14:paraId="2983E84D" w14:textId="77777777" w:rsidR="00AD2B8D" w:rsidRDefault="00AD2B8D" w:rsidP="00AD2B8D">
      <w:pPr>
        <w:pStyle w:val="a3"/>
        <w:shd w:val="clear" w:color="auto" w:fill="FFFFFF"/>
        <w:spacing w:after="0" w:line="240" w:lineRule="auto"/>
        <w:ind w:left="0"/>
        <w:rPr>
          <w:rFonts w:ascii="Times New Roman" w:eastAsia="Calibri" w:hAnsi="Times New Roman" w:cs="Times New Roman"/>
          <w:sz w:val="28"/>
          <w:szCs w:val="28"/>
        </w:rPr>
      </w:pPr>
      <w:r w:rsidRPr="00AD2B8D">
        <w:rPr>
          <w:rFonts w:ascii="Times New Roman" w:eastAsia="Calibri" w:hAnsi="Times New Roman" w:cs="Times New Roman"/>
          <w:sz w:val="28"/>
          <w:szCs w:val="28"/>
        </w:rPr>
        <w:t>3. Настоящее постановление вступает в силу со дня его официального опубликования.</w:t>
      </w:r>
    </w:p>
    <w:p w14:paraId="21618DEE" w14:textId="3CDA3BEF" w:rsidR="00AD2B8D" w:rsidRPr="00AD2B8D" w:rsidRDefault="00AD2B8D" w:rsidP="00AD2B8D">
      <w:pPr>
        <w:pStyle w:val="a3"/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AD2B8D">
        <w:rPr>
          <w:rFonts w:ascii="Times New Roman" w:eastAsia="Calibri" w:hAnsi="Times New Roman" w:cs="Times New Roman"/>
          <w:sz w:val="28"/>
          <w:szCs w:val="28"/>
        </w:rPr>
        <w:t>4. Контроль за исполнением настоящего постановления оставляю за собой.</w:t>
      </w:r>
    </w:p>
    <w:p w14:paraId="368EA1A7" w14:textId="77777777" w:rsidR="00AD2B8D" w:rsidRPr="00AD2B8D" w:rsidRDefault="00AD2B8D" w:rsidP="00AD2B8D">
      <w:pPr>
        <w:pStyle w:val="a3"/>
        <w:widowControl w:val="0"/>
        <w:autoSpaceDE w:val="0"/>
        <w:autoSpaceDN w:val="0"/>
        <w:adjustRightInd w:val="0"/>
        <w:ind w:left="1211"/>
        <w:rPr>
          <w:rFonts w:ascii="Times New Roman" w:hAnsi="Times New Roman" w:cs="Times New Roman"/>
          <w:sz w:val="28"/>
          <w:szCs w:val="28"/>
        </w:rPr>
      </w:pPr>
      <w:r w:rsidRPr="00AD2B8D">
        <w:rPr>
          <w:rFonts w:ascii="Times New Roman" w:hAnsi="Times New Roman" w:cs="Times New Roman"/>
          <w:sz w:val="28"/>
          <w:szCs w:val="28"/>
        </w:rPr>
        <w:t xml:space="preserve">       </w:t>
      </w:r>
    </w:p>
    <w:p w14:paraId="20674FE1" w14:textId="77777777" w:rsidR="00AD2B8D" w:rsidRDefault="00AD2B8D" w:rsidP="00AD2B8D">
      <w:pPr>
        <w:pStyle w:val="a3"/>
        <w:widowControl w:val="0"/>
        <w:autoSpaceDE w:val="0"/>
        <w:autoSpaceDN w:val="0"/>
        <w:adjustRightInd w:val="0"/>
        <w:ind w:left="1211"/>
        <w:jc w:val="both"/>
      </w:pPr>
    </w:p>
    <w:p w14:paraId="4A41F8A2" w14:textId="77777777" w:rsidR="00374300" w:rsidRDefault="00374300" w:rsidP="00374300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374300">
        <w:rPr>
          <w:rFonts w:ascii="Times New Roman" w:hAnsi="Times New Roman" w:cs="Times New Roman"/>
          <w:sz w:val="28"/>
          <w:szCs w:val="28"/>
        </w:rPr>
        <w:t>И.о</w:t>
      </w:r>
      <w:proofErr w:type="spellEnd"/>
      <w:r w:rsidRPr="00374300">
        <w:rPr>
          <w:rFonts w:ascii="Times New Roman" w:hAnsi="Times New Roman" w:cs="Times New Roman"/>
          <w:sz w:val="28"/>
          <w:szCs w:val="28"/>
        </w:rPr>
        <w:t xml:space="preserve">. главы сельского поселения </w:t>
      </w:r>
    </w:p>
    <w:p w14:paraId="72E96766" w14:textId="7889B797" w:rsidR="00D90B01" w:rsidRPr="00374300" w:rsidRDefault="00374300" w:rsidP="00374300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74300">
        <w:rPr>
          <w:rFonts w:ascii="Times New Roman" w:hAnsi="Times New Roman" w:cs="Times New Roman"/>
          <w:sz w:val="28"/>
          <w:szCs w:val="28"/>
        </w:rPr>
        <w:t>Нижнее Санчелеево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Л.</w:t>
      </w:r>
      <w:r w:rsidRPr="00374300">
        <w:rPr>
          <w:rFonts w:ascii="Times New Roman" w:hAnsi="Times New Roman" w:cs="Times New Roman"/>
          <w:sz w:val="28"/>
          <w:szCs w:val="28"/>
        </w:rPr>
        <w:t>Н.Авдошина</w:t>
      </w:r>
      <w:proofErr w:type="spellEnd"/>
      <w:r w:rsidRPr="00374300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D90B01" w:rsidRPr="00D90B01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14:paraId="7F309A1A" w14:textId="77777777" w:rsidR="00D90B01" w:rsidRPr="00D90B01" w:rsidRDefault="00D90B01" w:rsidP="00D90B01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D90B01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14:paraId="0694E6F0" w14:textId="77777777" w:rsidR="00D90B01" w:rsidRPr="00D90B01" w:rsidRDefault="00D90B01" w:rsidP="00D90B01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D90B01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14:paraId="3477A9F8" w14:textId="77777777" w:rsidR="00D90B01" w:rsidRDefault="00D90B01" w:rsidP="00D90B01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D90B01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14:paraId="3D0A778E" w14:textId="77777777" w:rsidR="00AD2B8D" w:rsidRDefault="00AD2B8D" w:rsidP="00D90B01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</w:p>
    <w:p w14:paraId="75174ED0" w14:textId="77777777" w:rsidR="00AD2B8D" w:rsidRDefault="00AD2B8D" w:rsidP="00D90B01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</w:p>
    <w:p w14:paraId="5DB9768A" w14:textId="77777777" w:rsidR="00AD2B8D" w:rsidRDefault="00AD2B8D" w:rsidP="00D90B01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</w:p>
    <w:p w14:paraId="7E36E6D7" w14:textId="77777777" w:rsidR="00AD2B8D" w:rsidRDefault="00AD2B8D" w:rsidP="00D90B01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</w:p>
    <w:p w14:paraId="6A7F84B9" w14:textId="77777777" w:rsidR="00AD2B8D" w:rsidRDefault="00AD2B8D" w:rsidP="00D90B01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</w:p>
    <w:p w14:paraId="426F0CA3" w14:textId="77777777" w:rsidR="00AD2B8D" w:rsidRDefault="00AD2B8D" w:rsidP="00D90B01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</w:p>
    <w:p w14:paraId="182A8D87" w14:textId="77777777" w:rsidR="00AD2B8D" w:rsidRDefault="00AD2B8D" w:rsidP="00D90B01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</w:p>
    <w:p w14:paraId="7450D86B" w14:textId="77777777" w:rsidR="00AD2B8D" w:rsidRDefault="00AD2B8D" w:rsidP="00D90B01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</w:p>
    <w:p w14:paraId="6ECF687A" w14:textId="77777777" w:rsidR="00AD2B8D" w:rsidRDefault="00AD2B8D" w:rsidP="00D90B01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</w:p>
    <w:p w14:paraId="515067B3" w14:textId="77777777" w:rsidR="00AD2B8D" w:rsidRDefault="00AD2B8D" w:rsidP="00D90B01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</w:p>
    <w:p w14:paraId="6CF76707" w14:textId="77777777" w:rsidR="00AD2B8D" w:rsidRDefault="00AD2B8D" w:rsidP="00D90B01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</w:p>
    <w:p w14:paraId="128A953E" w14:textId="77777777" w:rsidR="00AD2B8D" w:rsidRDefault="00AD2B8D" w:rsidP="00D90B01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</w:p>
    <w:p w14:paraId="43178BEF" w14:textId="77777777" w:rsidR="00AD2B8D" w:rsidRDefault="00AD2B8D" w:rsidP="00D90B01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</w:p>
    <w:p w14:paraId="7A088678" w14:textId="77777777" w:rsidR="00AD2B8D" w:rsidRDefault="00AD2B8D" w:rsidP="00D90B01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</w:p>
    <w:p w14:paraId="22AFDB7B" w14:textId="77777777" w:rsidR="00AD2B8D" w:rsidRDefault="00AD2B8D" w:rsidP="00D90B01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</w:p>
    <w:p w14:paraId="0DDC3948" w14:textId="77777777" w:rsidR="00AD2B8D" w:rsidRDefault="00AD2B8D" w:rsidP="00D90B01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</w:p>
    <w:p w14:paraId="6D6D2BB4" w14:textId="77777777" w:rsidR="00AD2B8D" w:rsidRDefault="00AD2B8D" w:rsidP="00D90B01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</w:p>
    <w:p w14:paraId="7DDE8A84" w14:textId="77777777" w:rsidR="00AD2B8D" w:rsidRDefault="00AD2B8D" w:rsidP="00D90B01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</w:p>
    <w:p w14:paraId="667C128E" w14:textId="77777777" w:rsidR="00AD2B8D" w:rsidRDefault="00AD2B8D" w:rsidP="00D90B01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</w:p>
    <w:p w14:paraId="06AFDFAD" w14:textId="77777777" w:rsidR="00AD2B8D" w:rsidRDefault="00AD2B8D" w:rsidP="00D90B01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</w:p>
    <w:p w14:paraId="2F88B712" w14:textId="77777777" w:rsidR="00AD2B8D" w:rsidRDefault="00AD2B8D" w:rsidP="00D90B01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</w:p>
    <w:p w14:paraId="08B40926" w14:textId="77777777" w:rsidR="00AD2B8D" w:rsidRDefault="00AD2B8D" w:rsidP="00D90B01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</w:p>
    <w:p w14:paraId="20E4536E" w14:textId="77777777" w:rsidR="00AD2B8D" w:rsidRDefault="00AD2B8D" w:rsidP="00D90B01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</w:p>
    <w:p w14:paraId="1AD65D05" w14:textId="77777777" w:rsidR="00AD2B8D" w:rsidRPr="00D90B01" w:rsidRDefault="00AD2B8D" w:rsidP="00D90B01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</w:p>
    <w:p w14:paraId="6DC059DF" w14:textId="77777777" w:rsidR="00D90B01" w:rsidRPr="00D90B01" w:rsidRDefault="00D90B01" w:rsidP="00D90B01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D90B01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14:paraId="79C5BD87" w14:textId="77777777" w:rsidR="00F7084E" w:rsidRDefault="00D90B01" w:rsidP="00F3293B">
      <w:pPr>
        <w:spacing w:after="0"/>
        <w:jc w:val="right"/>
        <w:outlineLvl w:val="0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D90B01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14:paraId="746FD4B8" w14:textId="5628E428" w:rsidR="00F3293B" w:rsidRPr="00F3293B" w:rsidRDefault="00F3293B" w:rsidP="00F3293B">
      <w:pPr>
        <w:spacing w:after="0"/>
        <w:jc w:val="right"/>
        <w:outlineLvl w:val="0"/>
        <w:rPr>
          <w:rFonts w:ascii="Times New Roman" w:hAnsi="Times New Roman" w:cs="Times New Roman"/>
          <w:bCs/>
          <w:sz w:val="20"/>
          <w:szCs w:val="20"/>
        </w:rPr>
      </w:pPr>
      <w:r w:rsidRPr="00F3293B">
        <w:rPr>
          <w:rFonts w:ascii="Times New Roman" w:hAnsi="Times New Roman" w:cs="Times New Roman"/>
          <w:bCs/>
          <w:sz w:val="20"/>
          <w:szCs w:val="20"/>
        </w:rPr>
        <w:t>Приложение</w:t>
      </w:r>
    </w:p>
    <w:p w14:paraId="0140922E" w14:textId="189D0D93" w:rsidR="00F3293B" w:rsidRPr="00F3293B" w:rsidRDefault="00F3293B" w:rsidP="00F3293B">
      <w:pPr>
        <w:spacing w:after="0"/>
        <w:jc w:val="right"/>
        <w:rPr>
          <w:rFonts w:ascii="Times New Roman" w:hAnsi="Times New Roman" w:cs="Times New Roman"/>
          <w:bCs/>
          <w:sz w:val="20"/>
          <w:szCs w:val="20"/>
        </w:rPr>
      </w:pPr>
      <w:r w:rsidRPr="00F3293B">
        <w:rPr>
          <w:rFonts w:ascii="Times New Roman" w:hAnsi="Times New Roman" w:cs="Times New Roman"/>
          <w:bCs/>
          <w:sz w:val="20"/>
          <w:szCs w:val="20"/>
        </w:rPr>
        <w:t xml:space="preserve">к </w:t>
      </w:r>
      <w:r>
        <w:rPr>
          <w:rFonts w:ascii="Times New Roman" w:hAnsi="Times New Roman" w:cs="Times New Roman"/>
          <w:bCs/>
          <w:sz w:val="20"/>
          <w:szCs w:val="20"/>
        </w:rPr>
        <w:t>постановлению</w:t>
      </w:r>
      <w:r w:rsidR="00AD2B8D">
        <w:rPr>
          <w:rFonts w:ascii="Times New Roman" w:hAnsi="Times New Roman" w:cs="Times New Roman"/>
          <w:bCs/>
          <w:sz w:val="20"/>
          <w:szCs w:val="20"/>
        </w:rPr>
        <w:t xml:space="preserve"> администрации</w:t>
      </w:r>
    </w:p>
    <w:p w14:paraId="2534A197" w14:textId="13990E0D" w:rsidR="00F3293B" w:rsidRPr="00F3293B" w:rsidRDefault="00F3293B" w:rsidP="00F3293B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F3293B">
        <w:rPr>
          <w:rFonts w:ascii="Times New Roman" w:hAnsi="Times New Roman" w:cs="Times New Roman"/>
          <w:bCs/>
          <w:sz w:val="20"/>
          <w:szCs w:val="20"/>
        </w:rPr>
        <w:t xml:space="preserve">сельского поселения </w:t>
      </w:r>
      <w:r w:rsidR="009C0FC2">
        <w:rPr>
          <w:rFonts w:ascii="Times New Roman" w:hAnsi="Times New Roman" w:cs="Times New Roman"/>
          <w:bCs/>
          <w:sz w:val="20"/>
          <w:szCs w:val="20"/>
        </w:rPr>
        <w:t>Нижнее Санчелеево</w:t>
      </w:r>
    </w:p>
    <w:p w14:paraId="172DD1F7" w14:textId="77777777" w:rsidR="00AD2B8D" w:rsidRDefault="00F3293B" w:rsidP="00F3293B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F3293B">
        <w:rPr>
          <w:rFonts w:ascii="Times New Roman" w:hAnsi="Times New Roman" w:cs="Times New Roman"/>
          <w:sz w:val="20"/>
          <w:szCs w:val="20"/>
        </w:rPr>
        <w:t>муниципального района Ставропольский</w:t>
      </w:r>
    </w:p>
    <w:p w14:paraId="6F27DE24" w14:textId="5C1E72FA" w:rsidR="00F3293B" w:rsidRPr="00F3293B" w:rsidRDefault="00F3293B" w:rsidP="00F3293B">
      <w:pPr>
        <w:spacing w:after="0"/>
        <w:jc w:val="right"/>
        <w:rPr>
          <w:rFonts w:ascii="Times New Roman" w:hAnsi="Times New Roman" w:cs="Times New Roman"/>
          <w:bCs/>
          <w:sz w:val="20"/>
          <w:szCs w:val="20"/>
        </w:rPr>
      </w:pPr>
      <w:r w:rsidRPr="00F3293B">
        <w:rPr>
          <w:rFonts w:ascii="Times New Roman" w:hAnsi="Times New Roman" w:cs="Times New Roman"/>
          <w:sz w:val="20"/>
          <w:szCs w:val="20"/>
        </w:rPr>
        <w:t xml:space="preserve"> </w:t>
      </w:r>
      <w:r w:rsidRPr="00F3293B">
        <w:rPr>
          <w:rFonts w:ascii="Times New Roman" w:hAnsi="Times New Roman" w:cs="Times New Roman"/>
          <w:bCs/>
          <w:sz w:val="20"/>
          <w:szCs w:val="20"/>
        </w:rPr>
        <w:t>Самарской области</w:t>
      </w:r>
    </w:p>
    <w:p w14:paraId="678210EF" w14:textId="2FD8F78E" w:rsidR="00F3293B" w:rsidRPr="00F3293B" w:rsidRDefault="00F3293B" w:rsidP="00F3293B">
      <w:pPr>
        <w:spacing w:after="0"/>
        <w:jc w:val="right"/>
        <w:rPr>
          <w:rFonts w:ascii="Times New Roman" w:hAnsi="Times New Roman" w:cs="Times New Roman"/>
          <w:bCs/>
          <w:sz w:val="20"/>
          <w:szCs w:val="20"/>
        </w:rPr>
      </w:pPr>
      <w:proofErr w:type="gramStart"/>
      <w:r w:rsidRPr="00F3293B">
        <w:rPr>
          <w:rFonts w:ascii="Times New Roman" w:hAnsi="Times New Roman" w:cs="Times New Roman"/>
          <w:bCs/>
          <w:sz w:val="20"/>
          <w:szCs w:val="20"/>
        </w:rPr>
        <w:t>от  «</w:t>
      </w:r>
      <w:proofErr w:type="gramEnd"/>
      <w:r w:rsidR="00374300">
        <w:rPr>
          <w:rFonts w:ascii="Times New Roman" w:hAnsi="Times New Roman" w:cs="Times New Roman"/>
          <w:bCs/>
          <w:sz w:val="20"/>
          <w:szCs w:val="20"/>
        </w:rPr>
        <w:t>19</w:t>
      </w:r>
      <w:r w:rsidRPr="00F3293B">
        <w:rPr>
          <w:rFonts w:ascii="Times New Roman" w:hAnsi="Times New Roman" w:cs="Times New Roman"/>
          <w:bCs/>
          <w:sz w:val="20"/>
          <w:szCs w:val="20"/>
        </w:rPr>
        <w:t xml:space="preserve">» </w:t>
      </w:r>
      <w:r w:rsidR="00374300">
        <w:rPr>
          <w:rFonts w:ascii="Times New Roman" w:hAnsi="Times New Roman" w:cs="Times New Roman"/>
          <w:bCs/>
          <w:sz w:val="20"/>
          <w:szCs w:val="20"/>
        </w:rPr>
        <w:t>07.</w:t>
      </w:r>
      <w:r w:rsidRPr="00F3293B">
        <w:rPr>
          <w:rFonts w:ascii="Times New Roman" w:hAnsi="Times New Roman" w:cs="Times New Roman"/>
          <w:bCs/>
          <w:sz w:val="20"/>
          <w:szCs w:val="20"/>
        </w:rPr>
        <w:t xml:space="preserve"> 2024 г. № </w:t>
      </w:r>
      <w:r w:rsidR="00374300">
        <w:rPr>
          <w:rFonts w:ascii="Times New Roman" w:hAnsi="Times New Roman" w:cs="Times New Roman"/>
          <w:bCs/>
          <w:sz w:val="20"/>
          <w:szCs w:val="20"/>
        </w:rPr>
        <w:t>50</w:t>
      </w:r>
    </w:p>
    <w:p w14:paraId="41C3509D" w14:textId="03D0A12E" w:rsidR="00D90B01" w:rsidRDefault="00D90B01" w:rsidP="00F3293B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</w:p>
    <w:p w14:paraId="7074CDA1" w14:textId="77777777" w:rsidR="00F3293B" w:rsidRPr="00D90B01" w:rsidRDefault="00F3293B" w:rsidP="00F3293B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bookmarkStart w:id="1" w:name="_GoBack"/>
      <w:bookmarkEnd w:id="1"/>
    </w:p>
    <w:p w14:paraId="7CF86A94" w14:textId="77777777" w:rsidR="00D90B01" w:rsidRPr="00D90B01" w:rsidRDefault="00D90B01" w:rsidP="00F3293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D90B01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Положение о порядке</w:t>
      </w:r>
    </w:p>
    <w:p w14:paraId="611D9DE9" w14:textId="77777777" w:rsidR="00D90B01" w:rsidRPr="00D90B01" w:rsidRDefault="00D90B01" w:rsidP="00F3293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D90B01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реализации функций по выявлению, оценке объектов</w:t>
      </w:r>
    </w:p>
    <w:p w14:paraId="483FCE15" w14:textId="77777777" w:rsidR="00D90B01" w:rsidRPr="00D90B01" w:rsidRDefault="00D90B01" w:rsidP="00F3293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D90B01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накопленного вреда окружающей среде, организации работ</w:t>
      </w:r>
    </w:p>
    <w:p w14:paraId="52D1DEAF" w14:textId="77777777" w:rsidR="00D90B01" w:rsidRPr="00D90B01" w:rsidRDefault="00D90B01" w:rsidP="00F3293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D90B01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по ликвидации накопленного вреда окружающей среде</w:t>
      </w:r>
    </w:p>
    <w:p w14:paraId="5F8BA0A4" w14:textId="7E1C8D0E" w:rsidR="00D90B01" w:rsidRPr="00D90B01" w:rsidRDefault="00D90B01" w:rsidP="00F3293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D90B01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 xml:space="preserve">на территории сельского поселения </w:t>
      </w:r>
      <w:r w:rsidR="009C0FC2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Нижнее Санчелеево</w:t>
      </w:r>
      <w:r w:rsidR="00F3293B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 xml:space="preserve"> </w:t>
      </w:r>
      <w:r w:rsidRPr="00D90B01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муниципального</w:t>
      </w:r>
      <w:r w:rsidR="00BE6EFD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 xml:space="preserve"> </w:t>
      </w:r>
      <w:r w:rsidRPr="00D90B01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 xml:space="preserve">района </w:t>
      </w:r>
      <w:r w:rsidR="00F3293B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Ставропольский</w:t>
      </w:r>
      <w:r w:rsidRPr="00D90B01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 xml:space="preserve"> Самарской области</w:t>
      </w:r>
    </w:p>
    <w:p w14:paraId="0A9EAFE3" w14:textId="77777777" w:rsidR="00D90B01" w:rsidRPr="00D90B01" w:rsidRDefault="00D90B01" w:rsidP="00F329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D90B01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14:paraId="0BFC036D" w14:textId="1A6979ED" w:rsidR="00AE0CB4" w:rsidRDefault="00D90B01" w:rsidP="00AE0CB4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1. Настоящие Правила устанавливают порядок организации ликвидации накопленного вреда окружающей среде на территории сельского поселения </w:t>
      </w:r>
      <w:r w:rsidR="009C0FC2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Нижнее Санчелеево</w:t>
      </w: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муниципального района </w:t>
      </w:r>
      <w:r w:rsidR="00AE0CB4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Ставропольский Са</w:t>
      </w: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марской области (далее - накопленный вред), в том числе осуществления необходимых обследований, разработки и утверждения проекта ликвидации накопленного вреда (далее - проект ликвидации), состав проекта ликвидации, порядок осуществления наблюдения за ходом ликвидации накопленного вреда и выдачи заключения, указанного в пункте 7 статьи 80</w:t>
      </w:r>
      <w:r w:rsidRPr="00D90B01">
        <w:rPr>
          <w:rFonts w:ascii="Times New Roman" w:eastAsia="Times New Roman" w:hAnsi="Times New Roman" w:cs="Times New Roman"/>
          <w:color w:val="212121"/>
          <w:sz w:val="21"/>
          <w:szCs w:val="21"/>
          <w:vertAlign w:val="superscript"/>
          <w:lang w:eastAsia="ru-RU"/>
        </w:rPr>
        <w:t>3</w:t>
      </w: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 Федерального закона </w:t>
      </w:r>
      <w:r w:rsidR="00AE0CB4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«</w:t>
      </w: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Об охране окружающей среды</w:t>
      </w:r>
      <w:r w:rsidR="00AE0CB4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»</w:t>
      </w: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(далее - заключение).</w:t>
      </w:r>
    </w:p>
    <w:p w14:paraId="1BD830B1" w14:textId="77777777" w:rsidR="00AE0CB4" w:rsidRDefault="00D90B01" w:rsidP="00AE0CB4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2. Ликвидация накопленного вреда осуществляется в отношении объектов накопленного вреда (далее - объект), включенных в государственный реестр объектов накопленного вреда окружающей среде.</w:t>
      </w:r>
    </w:p>
    <w:p w14:paraId="6804E41B" w14:textId="6EF6A59F" w:rsidR="00A578E2" w:rsidRPr="00E824B8" w:rsidRDefault="00D90B01" w:rsidP="00A578E2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3. Организация ликвидации накопленного вреда применительно к территории, расположенной в границах земельных участков, находящихся в собственности сельского</w:t>
      </w:r>
      <w:r w:rsidR="00AE0CB4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</w:t>
      </w: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поселения </w:t>
      </w:r>
      <w:r w:rsidR="009C0FC2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Нижнее Санчелеево</w:t>
      </w:r>
      <w:r w:rsidR="00AE0CB4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</w:t>
      </w: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и осуществляется администрацией сельского поселения.</w:t>
      </w:r>
      <w:r w:rsidR="00E824B8" w:rsidRPr="00E824B8">
        <w:t xml:space="preserve"> </w:t>
      </w:r>
      <w:r w:rsidR="00E824B8" w:rsidRPr="00E824B8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Обследование и оценка объектов накопленного вреда окружающей среде, за исключением оценки воздействия объектов накопленного вреда окружающей среде на жизнь и здоровье граждан, осуществляются уполномоченным Правительством Российской Федерации федеральным органом исполнительной власти с привлечением подведомственных ему федеральных государственных бюджетных учреждений на основании государственного задания. Указанные обследование и оценку, за исключением оценки воздействия объектов накопленного вреда окружающей среде на жизнь и здоровье граждан, вправе осуществлять органы государственной власти субъектов Российской Федерации или органы местного самоуправления по согласованию с уполномоченным Правительством Российской Федерации федеральным органом исполнительной власти.</w:t>
      </w:r>
    </w:p>
    <w:p w14:paraId="6891BFEE" w14:textId="77777777" w:rsidR="00A578E2" w:rsidRDefault="00D90B01" w:rsidP="00A578E2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4. Организация ликвидации накопленного вреда включает в себя:</w:t>
      </w:r>
    </w:p>
    <w:p w14:paraId="3CC14CE4" w14:textId="77777777" w:rsidR="00A578E2" w:rsidRDefault="00D90B01" w:rsidP="00A578E2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а) проведение необходимых обследований объекта;</w:t>
      </w:r>
    </w:p>
    <w:p w14:paraId="1604F6D2" w14:textId="77777777" w:rsidR="00A578E2" w:rsidRDefault="00D90B01" w:rsidP="00A578E2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б) разработку проекта ликвидации;</w:t>
      </w:r>
    </w:p>
    <w:p w14:paraId="14F49708" w14:textId="77777777" w:rsidR="00A578E2" w:rsidRDefault="00D90B01" w:rsidP="00A578E2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в) утверждение проекта ликвидации;</w:t>
      </w:r>
    </w:p>
    <w:p w14:paraId="6C45A906" w14:textId="77777777" w:rsidR="00A578E2" w:rsidRDefault="00D90B01" w:rsidP="00A578E2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г) проведение ликвидации накопленного вреда.</w:t>
      </w:r>
      <w:r w:rsidRPr="00D90B01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14:paraId="7329E972" w14:textId="77777777" w:rsidR="00A578E2" w:rsidRDefault="00D90B01" w:rsidP="00A578E2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5. Проведение работ, указанных </w:t>
      </w:r>
      <w:r w:rsidRPr="00A578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 </w:t>
      </w:r>
      <w:hyperlink r:id="rId8" w:anchor="1041" w:history="1">
        <w:r w:rsidRPr="00A578E2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bdr w:val="none" w:sz="0" w:space="0" w:color="auto" w:frame="1"/>
            <w:lang w:eastAsia="ru-RU"/>
          </w:rPr>
          <w:t xml:space="preserve">подпунктах </w:t>
        </w:r>
        <w:r w:rsidR="00A578E2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bdr w:val="none" w:sz="0" w:space="0" w:color="auto" w:frame="1"/>
            <w:lang w:eastAsia="ru-RU"/>
          </w:rPr>
          <w:t>«</w:t>
        </w:r>
        <w:r w:rsidRPr="00A578E2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bdr w:val="none" w:sz="0" w:space="0" w:color="auto" w:frame="1"/>
            <w:lang w:eastAsia="ru-RU"/>
          </w:rPr>
          <w:t>а</w:t>
        </w:r>
      </w:hyperlink>
      <w:r w:rsidR="00A578E2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»</w:t>
      </w:r>
      <w:r w:rsidRPr="00A578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 </w:t>
      </w:r>
      <w:hyperlink r:id="rId9" w:anchor="1042" w:history="1">
        <w:r w:rsidR="00A578E2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bdr w:val="none" w:sz="0" w:space="0" w:color="auto" w:frame="1"/>
            <w:lang w:eastAsia="ru-RU"/>
          </w:rPr>
          <w:t>«</w:t>
        </w:r>
        <w:r w:rsidRPr="00A578E2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bdr w:val="none" w:sz="0" w:space="0" w:color="auto" w:frame="1"/>
            <w:lang w:eastAsia="ru-RU"/>
          </w:rPr>
          <w:t>б</w:t>
        </w:r>
      </w:hyperlink>
      <w:r w:rsidR="00A578E2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»</w:t>
      </w:r>
      <w:r w:rsidRPr="00A578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и </w:t>
      </w:r>
      <w:hyperlink r:id="rId10" w:anchor="1044" w:history="1">
        <w:r w:rsidR="00A578E2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bdr w:val="none" w:sz="0" w:space="0" w:color="auto" w:frame="1"/>
            <w:lang w:eastAsia="ru-RU"/>
          </w:rPr>
          <w:t>«</w:t>
        </w:r>
        <w:r w:rsidRPr="00A578E2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bdr w:val="none" w:sz="0" w:space="0" w:color="auto" w:frame="1"/>
            <w:lang w:eastAsia="ru-RU"/>
          </w:rPr>
          <w:t>г</w:t>
        </w:r>
        <w:r w:rsidR="00A578E2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bdr w:val="none" w:sz="0" w:space="0" w:color="auto" w:frame="1"/>
            <w:lang w:eastAsia="ru-RU"/>
          </w:rPr>
          <w:t>»</w:t>
        </w:r>
        <w:r w:rsidRPr="00A578E2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bdr w:val="none" w:sz="0" w:space="0" w:color="auto" w:frame="1"/>
            <w:lang w:eastAsia="ru-RU"/>
          </w:rPr>
          <w:t xml:space="preserve"> пункта 4</w:t>
        </w:r>
      </w:hyperlink>
      <w:r w:rsidRPr="00A578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настоящих Правил, осуществляется лицами, определяемыми органами местного самоуправления согласно полномочиям, указанным в </w:t>
      </w:r>
      <w:hyperlink r:id="rId11" w:anchor="1003" w:history="1">
        <w:r w:rsidRPr="00A578E2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bdr w:val="none" w:sz="0" w:space="0" w:color="auto" w:frame="1"/>
            <w:lang w:eastAsia="ru-RU"/>
          </w:rPr>
          <w:t>пункте 3</w:t>
        </w:r>
      </w:hyperlink>
      <w:r w:rsidRPr="00A578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настоящих Правил, в соответствии с законодательством Российской Федерации о контрактной системе в сфере закупок товаров, работ, услуг для обеспечения государственных и муниципальных нужд (далее соответственно - исполнитель, заказчик).</w:t>
      </w:r>
    </w:p>
    <w:p w14:paraId="35432234" w14:textId="77777777" w:rsidR="00A578E2" w:rsidRDefault="00D90B01" w:rsidP="00A578E2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6. Исполнитель проводит необходимые обследования объекта при разработке проекта ликвидации.</w:t>
      </w:r>
    </w:p>
    <w:p w14:paraId="507F3D4A" w14:textId="77777777" w:rsidR="00A578E2" w:rsidRDefault="00D90B01" w:rsidP="00A578E2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7. Проект ликвидации содержит следующие разделы:</w:t>
      </w:r>
    </w:p>
    <w:p w14:paraId="42660799" w14:textId="77777777" w:rsidR="00A578E2" w:rsidRDefault="00D90B01" w:rsidP="00A578E2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а) раздел </w:t>
      </w:r>
      <w:r w:rsidR="00A578E2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«</w:t>
      </w: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Пояснительная записка и эколого-экономическое обоснование ликвидации накопленного вреда</w:t>
      </w:r>
      <w:r w:rsidR="00A578E2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»</w:t>
      </w: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, включающий:</w:t>
      </w:r>
      <w:r w:rsidR="00A578E2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</w:t>
      </w:r>
    </w:p>
    <w:p w14:paraId="5A98298C" w14:textId="77777777" w:rsidR="00A578E2" w:rsidRDefault="00D90B01" w:rsidP="00A578E2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описание объекта, его площадь, месторасположение, сведения о границах объекта в виде схематического изображения на кадастровом плане территории (на выписке из Единого государственного реестра недвижимости об основных характеристиках и зарегистрированных правах на объект недвижимости) или выписку из Единого государственного реестра недвижимости об основных характеристиках и зарегистрированных правах на объект недвижимости в случае, если границы объекта совпадают с границами земельного участка, а также информацию о правообладателях объекта (земельного участка, объекта капитального строительства, водного объекта);</w:t>
      </w:r>
    </w:p>
    <w:p w14:paraId="04A29FA5" w14:textId="77777777" w:rsidR="00A578E2" w:rsidRDefault="00D90B01" w:rsidP="00A578E2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информацию о компонентах природной среды, на которые оказывает негативное воздействие объект, степень такого воздействия (наличие на территориях, на объектах капитального строительства загрязняющих веществ, в том числе радиоактивных веществ, высокотоксичных веществ, веществ, обладающих канцерогенными, мутагенными свойствами (веществ I, II классов опасности), концентрация которых превышает установленные нормативы качества окружающей среды и (или) санитарно-гигиенические нормативы, включая предельно допустимые концентрации химических веществ в водах водных объектов, атмосферном воздухе, почве);</w:t>
      </w:r>
    </w:p>
    <w:p w14:paraId="420C4202" w14:textId="77777777" w:rsidR="00A578E2" w:rsidRDefault="00D90B01" w:rsidP="00A578E2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информацию о классификационных признаках (происхождение, состав, агрегатное и физическое состояние) и классе опасности отходов, расположенных на объекте;</w:t>
      </w:r>
    </w:p>
    <w:p w14:paraId="41AD00CE" w14:textId="77777777" w:rsidR="00A578E2" w:rsidRPr="007360F4" w:rsidRDefault="00D90B01" w:rsidP="00A578E2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</w:pPr>
      <w:r w:rsidRPr="007360F4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 xml:space="preserve">сведения о нахождении объекта в границах </w:t>
      </w:r>
      <w:r w:rsidRPr="0092401E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 xml:space="preserve">Арктической зоны Российской Федерации, центральной экологической зоны Байкальской природной территории, особо охраняемых природных территорий, а также в границах первой - шестой </w:t>
      </w:r>
      <w:proofErr w:type="spellStart"/>
      <w:r w:rsidRPr="0092401E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>подзон</w:t>
      </w:r>
      <w:proofErr w:type="spellEnd"/>
      <w:r w:rsidRPr="0092401E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 xml:space="preserve"> </w:t>
      </w:r>
      <w:proofErr w:type="spellStart"/>
      <w:r w:rsidRPr="0092401E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>приаэродромной</w:t>
      </w:r>
      <w:proofErr w:type="spellEnd"/>
      <w:r w:rsidRPr="0092401E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 xml:space="preserve"> территории,</w:t>
      </w:r>
      <w:r w:rsidRPr="007360F4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 xml:space="preserve"> в границах водоохранной зоны, прибрежной защитной полосы, охранной зоны особо охраняемой природной территории (государственного природного заповедника, национального парка, природного парка, памятника природы), округа санитарной (горно-санитарной) охраны лечебно-оздоровительных местностей, курортов и природных лечебных ресурсов, зоны санитарной охраны источников питьевого и хозяйственно-бытового водоснабжения, рыбохозяйственной заповедной зоны;</w:t>
      </w:r>
    </w:p>
    <w:p w14:paraId="73DD598D" w14:textId="77777777" w:rsidR="00A578E2" w:rsidRDefault="00D90B01" w:rsidP="00A578E2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информацию о количестве населения, проживающего на территории поселения, окружающая среда на которой может быть подвержена негативному воздействию объекта;</w:t>
      </w:r>
    </w:p>
    <w:p w14:paraId="57E57F93" w14:textId="77777777" w:rsidR="00A578E2" w:rsidRDefault="00D90B01" w:rsidP="00A578E2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обоснование планируемых мероприятий и наилучшие доступные технологии, а в случае их отсутствия - технологии, являющиеся экономически эффективными и не превышающими нормативы допустимого воздействия на окружающую среду;</w:t>
      </w:r>
    </w:p>
    <w:p w14:paraId="6489A9C9" w14:textId="77777777" w:rsidR="00A578E2" w:rsidRDefault="00D90B01" w:rsidP="00A578E2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описание требований к параметрам и качественным характеристикам мероприятий по ликвидации накопленного вреда;</w:t>
      </w:r>
    </w:p>
    <w:p w14:paraId="006540AB" w14:textId="77777777" w:rsidR="00A578E2" w:rsidRDefault="00D90B01" w:rsidP="00A578E2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обоснование достижения нормативов качества окружающей среды, гигиенических нормативов, обеспечения соответствия строительным нормам и правилам состояния земель по окончании работ по ликвидации накопленного вреда;</w:t>
      </w:r>
    </w:p>
    <w:p w14:paraId="4FE7A156" w14:textId="77777777" w:rsidR="00A578E2" w:rsidRDefault="00D90B01" w:rsidP="00A578E2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б) раздел </w:t>
      </w:r>
      <w:r w:rsidR="00A578E2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«</w:t>
      </w: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Содержание, объемы и график ликвидации накопленного вреда</w:t>
      </w:r>
      <w:r w:rsidR="00A578E2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»</w:t>
      </w: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, включающий:</w:t>
      </w:r>
    </w:p>
    <w:p w14:paraId="08ED88F9" w14:textId="77777777" w:rsidR="00A578E2" w:rsidRDefault="00D90B01" w:rsidP="00A578E2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результаты обследования объекта, которое проводится в объеме, необходимом для обоснования состава мероприятий по ликвидации накопленного вреда, в том числе почвенные и иные полевые обследования, а также лабораторные исследования;</w:t>
      </w:r>
    </w:p>
    <w:p w14:paraId="6B00CC85" w14:textId="77777777" w:rsidR="00A578E2" w:rsidRDefault="00D90B01" w:rsidP="00A578E2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состав мероприятий по ликвидации накопленного вреда в объемах, необходимых для достижения нормативов качества окружающей среды, гигиенических нормативов, обеспечения соответствия строительным нормам и правилам;</w:t>
      </w:r>
    </w:p>
    <w:p w14:paraId="738FF13D" w14:textId="77777777" w:rsidR="00A578E2" w:rsidRDefault="00D90B01" w:rsidP="00A578E2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последовательность и объем проведения мероприятий по ликвидации накопленного вреда;</w:t>
      </w:r>
    </w:p>
    <w:p w14:paraId="1933478F" w14:textId="77777777" w:rsidR="00A578E2" w:rsidRDefault="00D90B01" w:rsidP="00A578E2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сроки проведения мероприятий по ликвидации накопленного вреда с разбивкой по этапам проведения отдельных видов работ, в том числе график ликвидации накопленного вреда (помесячный);</w:t>
      </w:r>
    </w:p>
    <w:p w14:paraId="65FCB8DA" w14:textId="77777777" w:rsidR="00A578E2" w:rsidRDefault="00D90B01" w:rsidP="00A578E2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планируемые сроки окончания сдачи работ по ликвидации накопленного вреда;</w:t>
      </w:r>
    </w:p>
    <w:p w14:paraId="1629AFDE" w14:textId="77777777" w:rsidR="00A578E2" w:rsidRDefault="00D90B01" w:rsidP="00A578E2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порядок осуществления заказчиком контроля за выполнением работ по ликвидации накопленного вреда, а также контроля за привлечением исполнителем к выполнению контракта субподрядчиков и сроками выполнения такого контракта;</w:t>
      </w:r>
    </w:p>
    <w:p w14:paraId="098AFA80" w14:textId="77777777" w:rsidR="00A578E2" w:rsidRDefault="00D90B01" w:rsidP="00A578E2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в) раздел </w:t>
      </w:r>
      <w:r w:rsidR="00A578E2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«</w:t>
      </w: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Сметные расчеты затрат на проведение ликвидации накопленного вреда</w:t>
      </w:r>
      <w:r w:rsidR="00A578E2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»</w:t>
      </w: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, включающий сводку затрат (при необходимости), локальные сметные расчеты, объектные сметные расчеты, сметные расчеты на отдельные виды затрат, сводный сметный расчет стоимости работ с приложением пояснительной записки.</w:t>
      </w:r>
    </w:p>
    <w:p w14:paraId="14E9F29E" w14:textId="77777777" w:rsidR="00A578E2" w:rsidRDefault="00D90B01" w:rsidP="00A578E2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8. В случае если при ликвидации накопленного вреда планируется снос объектов капитального строительства, их частей, в проект ликвидации включается раздел </w:t>
      </w:r>
      <w:r w:rsidR="00A578E2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«</w:t>
      </w: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Проект организации работ по сносу объектов капитального строительства, их частей</w:t>
      </w:r>
      <w:r w:rsidR="00A578E2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»</w:t>
      </w: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(за исключением случаев необходимости сноса объектов капитального строительства, их частей для строительства, реконструкции других объектов капитального строительства), разрабатываемый в соответствии с требованиями к составу и содержанию проекта организации работ по сносу объекта капитального строительства, утвержденными постановлением Правительства Российской Федерации от 26 апреля 2019 г. </w:t>
      </w:r>
      <w:r w:rsidR="00A578E2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№</w:t>
      </w: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 509 </w:t>
      </w:r>
      <w:r w:rsidR="00A578E2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«</w:t>
      </w: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Об утверждении требований к составу и содержанию проекта организации работ по сносу объекта капитального строительства</w:t>
      </w:r>
      <w:r w:rsidR="00A578E2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»</w:t>
      </w: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.</w:t>
      </w:r>
    </w:p>
    <w:p w14:paraId="6ABBD394" w14:textId="77777777" w:rsidR="00A578E2" w:rsidRDefault="00D90B01" w:rsidP="00A578E2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В случае если при ликвидации накопленного вреда планируются строительство, реконструкция объектов капитального строительства, проект ликвидации приобщается к проектной документации на строительство, реконструкцию объекта капитального строительства, разрабатываемой в соответствии с Положением о составе разделов проектной документации и требованиях к их содержанию, утвержденным постановлением Правительства Российской Федерации от 16 февраля 2008 г. </w:t>
      </w:r>
      <w:r w:rsidR="00A578E2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№</w:t>
      </w: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 87 </w:t>
      </w:r>
      <w:r w:rsidR="00A578E2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«</w:t>
      </w: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О составе разделов проектной документации и требованиях к их содержанию</w:t>
      </w:r>
      <w:r w:rsidR="00A578E2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»</w:t>
      </w: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.</w:t>
      </w:r>
    </w:p>
    <w:p w14:paraId="73BBEA74" w14:textId="77777777" w:rsidR="00A578E2" w:rsidRDefault="00D90B01" w:rsidP="00A578E2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В случае если при ликвидации накопленного вреда планируются работы по рекультивации земель или консервации земель, в проект ликвидации включается раздел </w:t>
      </w:r>
      <w:r w:rsidR="00A578E2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«</w:t>
      </w: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Рекультивация (консервация) земель</w:t>
      </w:r>
      <w:r w:rsidR="00A578E2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»</w:t>
      </w: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, который разрабатывается в соответствии с Правилами проведения рекультивации и консервации земель, утвержденными постановлением Правительства Российской Федерации от 10 июля 2018 г. </w:t>
      </w:r>
      <w:r w:rsidR="00A578E2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№</w:t>
      </w: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 800 </w:t>
      </w:r>
      <w:r w:rsidR="00A578E2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                                    «</w:t>
      </w: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О проведении рекультивации и консервации земель.</w:t>
      </w:r>
    </w:p>
    <w:p w14:paraId="42189BFA" w14:textId="77777777" w:rsidR="00A578E2" w:rsidRDefault="00D90B01" w:rsidP="00A578E2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9. Проекты ликвидации до их утверждения подлежат:</w:t>
      </w:r>
    </w:p>
    <w:p w14:paraId="44E5A698" w14:textId="77777777" w:rsidR="00A578E2" w:rsidRDefault="00D90B01" w:rsidP="00A578E2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а) государственной экологической экспертизе;</w:t>
      </w:r>
    </w:p>
    <w:p w14:paraId="3101DAC4" w14:textId="77777777" w:rsidR="00A578E2" w:rsidRDefault="00D90B01" w:rsidP="00A578E2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б) проверке достоверности определения сметной стоимости проектов ликвидации, за исключением проектов ликвидации, подлежащих государственной экспертизе проектной документации в соответствии с Градостроительным кодексом Российской Федерации в связи с планируемыми строительством, реконструкцией объектов капитального строительства, осуществляемой Федеральной службой по надзору в сфере природопользования или подведомственными ей федеральными государственными бюджетными учреждениями;</w:t>
      </w:r>
    </w:p>
    <w:p w14:paraId="0C5433E0" w14:textId="77777777" w:rsidR="00A578E2" w:rsidRDefault="00D90B01" w:rsidP="00A578E2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в) государственной экспертизе проектной документации и результатов инженерных изысканий в случаях, установленных законодательством о градостроительной деятельности.</w:t>
      </w:r>
    </w:p>
    <w:p w14:paraId="594DAD20" w14:textId="77777777" w:rsidR="00A578E2" w:rsidRDefault="00D90B01" w:rsidP="00A578E2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10. Проект ликвидации, получивший положительные заключения необходимых государственных экспертиз и проверки достоверности определения сметной стоимости проектов ликвидации, осуществляемой Федеральной службой по надзору в сфере природопользования или подведомственными ей федеральными государственными бюджетными учреждениями, в соответствии </w:t>
      </w:r>
      <w:r w:rsidRPr="00A578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 </w:t>
      </w:r>
      <w:hyperlink r:id="rId12" w:anchor="1091" w:history="1">
        <w:r w:rsidRPr="00A578E2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bdr w:val="none" w:sz="0" w:space="0" w:color="auto" w:frame="1"/>
            <w:lang w:eastAsia="ru-RU"/>
          </w:rPr>
          <w:t xml:space="preserve">подпунктами </w:t>
        </w:r>
        <w:r w:rsidR="00A578E2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bdr w:val="none" w:sz="0" w:space="0" w:color="auto" w:frame="1"/>
            <w:lang w:eastAsia="ru-RU"/>
          </w:rPr>
          <w:t>«</w:t>
        </w:r>
        <w:r w:rsidRPr="00A578E2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bdr w:val="none" w:sz="0" w:space="0" w:color="auto" w:frame="1"/>
            <w:lang w:eastAsia="ru-RU"/>
          </w:rPr>
          <w:t>а</w:t>
        </w:r>
        <w:r w:rsidR="00A578E2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bdr w:val="none" w:sz="0" w:space="0" w:color="auto" w:frame="1"/>
            <w:lang w:eastAsia="ru-RU"/>
          </w:rPr>
          <w:t>»</w:t>
        </w:r>
        <w:r w:rsidRPr="00A578E2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bdr w:val="none" w:sz="0" w:space="0" w:color="auto" w:frame="1"/>
            <w:lang w:eastAsia="ru-RU"/>
          </w:rPr>
          <w:t xml:space="preserve"> - </w:t>
        </w:r>
        <w:r w:rsidR="00A578E2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bdr w:val="none" w:sz="0" w:space="0" w:color="auto" w:frame="1"/>
            <w:lang w:eastAsia="ru-RU"/>
          </w:rPr>
          <w:t>«</w:t>
        </w:r>
        <w:r w:rsidRPr="00A578E2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bdr w:val="none" w:sz="0" w:space="0" w:color="auto" w:frame="1"/>
            <w:lang w:eastAsia="ru-RU"/>
          </w:rPr>
          <w:t>в</w:t>
        </w:r>
        <w:r w:rsidR="00A578E2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bdr w:val="none" w:sz="0" w:space="0" w:color="auto" w:frame="1"/>
            <w:lang w:eastAsia="ru-RU"/>
          </w:rPr>
          <w:t>»</w:t>
        </w:r>
        <w:r w:rsidRPr="00A578E2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bdr w:val="none" w:sz="0" w:space="0" w:color="auto" w:frame="1"/>
            <w:lang w:eastAsia="ru-RU"/>
          </w:rPr>
          <w:t xml:space="preserve"> пункта 9</w:t>
        </w:r>
      </w:hyperlink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 настоящих Правил, в течение 10 рабочих дней со дня выдачи последнего положительного заключения утверждается заказчиком.</w:t>
      </w:r>
    </w:p>
    <w:p w14:paraId="1BA1E0D8" w14:textId="77777777" w:rsidR="00A578E2" w:rsidRDefault="00D90B01" w:rsidP="00A578E2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11. Ликвидация накопленного вреда проводится исполнителем в соответствии с проектом ликвидации, утвержденным заказчиком.</w:t>
      </w:r>
    </w:p>
    <w:p w14:paraId="57DDF467" w14:textId="77777777" w:rsidR="00A578E2" w:rsidRDefault="00D90B01" w:rsidP="00A578E2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12. Заказчик осуществляет контроль за выполнением контракта на проведение ликвидации накопленного вреда в порядке, определенном законодательством Российской Федерации о контрактной системе в сфере закупок товаров, работ, услуг для обеспечения государственных и муниципальных нужд и настоящими Правилами.</w:t>
      </w:r>
    </w:p>
    <w:p w14:paraId="4AF2F2B0" w14:textId="77777777" w:rsidR="00A578E2" w:rsidRDefault="00D90B01" w:rsidP="00A578E2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13. Федеральная служба по надзору в сфере природопользования с привлечением представителей подведомственных федеральных государственных бюджетных учреждений - центров лабораторного анализа и технических измерений по соответствующим федеральным округам осуществляет наблюдение за ходом ликвидации накопленного вреда.</w:t>
      </w:r>
    </w:p>
    <w:p w14:paraId="4173A085" w14:textId="77777777" w:rsidR="00A578E2" w:rsidRDefault="00D90B01" w:rsidP="00A578E2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Наблюдение за ходом ликвидации накопленного вреда осуществляется посредством использования систем (методов) дистанционного наблюдения, присутствия на территории объекта, применения специальных технических средств, имеющих функции фотосъемки, аудио- и видеозаписи, измерения, иных средств сбора или фиксации информации, посредством отбора и анализа проб компонентов природной среды на территории проведения ликвидации накопленного вреда, а также анализа полученной отчетности о ходе ликвидации накопленного вреда.</w:t>
      </w:r>
    </w:p>
    <w:p w14:paraId="2D970630" w14:textId="77777777" w:rsidR="00A578E2" w:rsidRDefault="00D90B01" w:rsidP="00A578E2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Наблюдение за ходом ликвидации накопленного вреда осуществляется без ограничения срока его проведения.</w:t>
      </w:r>
    </w:p>
    <w:p w14:paraId="5FE18EFA" w14:textId="77777777" w:rsidR="00A578E2" w:rsidRDefault="00D90B01" w:rsidP="00A578E2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Исполнитель не вправе препятствовать осуществлению Федеральной службой по надзору в сфере природопользования с привлечением представителей подведомственных ей федеральных государственных бюджетных учреждений наблюдения за ходом ликвидации накопленного вреда.</w:t>
      </w:r>
    </w:p>
    <w:p w14:paraId="35B54F7B" w14:textId="77777777" w:rsidR="00A578E2" w:rsidRDefault="00D90B01" w:rsidP="00A578E2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Федеральная служба по надзору в сфере природопользования и представители подведомственных ей федеральных государственных бюджетных учреждений вправе запрашивать у заказчика информацию, необходимую для осуществления наблюдения за ходом ликвидации накопленного вреда.</w:t>
      </w:r>
    </w:p>
    <w:p w14:paraId="54F90642" w14:textId="77777777" w:rsidR="00A578E2" w:rsidRDefault="00D90B01" w:rsidP="00A578E2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В случае выявления фактов отступления от утвержденного проекта ликвидации Федеральная служба по надзору в сфере природопользования в течение 10 рабочих дней с момента их выявления уведомляет об этом заказчика.</w:t>
      </w:r>
    </w:p>
    <w:p w14:paraId="25878703" w14:textId="77777777" w:rsidR="00A578E2" w:rsidRDefault="00D90B01" w:rsidP="00A578E2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14. Заказчик в течение 30 календарных дней со дня получения уведомления от Федеральной службы по надзору в сфере природопользования обеспечивает устранение фактов отступления от утвержденного проекта ликвидации.</w:t>
      </w:r>
    </w:p>
    <w:p w14:paraId="61D88794" w14:textId="77777777" w:rsidR="00A578E2" w:rsidRDefault="00D90B01" w:rsidP="00A578E2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15. Заказчик направляет в течение 10 рабочих дней со дня выполнения мероприятий, предусмотренных проектом ликвидации, в Федеральную службу по надзору в сфере природопользования письменное извещение о завершении ликвидации накопленного вреда.</w:t>
      </w:r>
    </w:p>
    <w:p w14:paraId="6433535E" w14:textId="77777777" w:rsidR="00A578E2" w:rsidRDefault="00D90B01" w:rsidP="00A578E2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16. Федеральная служба по надзору в сфере природопользования в течение 30 календарных дней со дня получения извещения, указанного в </w:t>
      </w:r>
      <w:hyperlink r:id="rId13" w:anchor="1015" w:history="1">
        <w:r w:rsidRPr="00A578E2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bdr w:val="none" w:sz="0" w:space="0" w:color="auto" w:frame="1"/>
            <w:lang w:eastAsia="ru-RU"/>
          </w:rPr>
          <w:t>пункте</w:t>
        </w:r>
        <w:r w:rsidR="00A578E2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bdr w:val="none" w:sz="0" w:space="0" w:color="auto" w:frame="1"/>
            <w:lang w:eastAsia="ru-RU"/>
          </w:rPr>
          <w:t xml:space="preserve"> </w:t>
        </w:r>
        <w:r w:rsidRPr="00A578E2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bdr w:val="none" w:sz="0" w:space="0" w:color="auto" w:frame="1"/>
            <w:lang w:eastAsia="ru-RU"/>
          </w:rPr>
          <w:t>15</w:t>
        </w:r>
      </w:hyperlink>
      <w:r w:rsidRPr="00A578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настоящих Правил, готовит заключение, содержащее обоснованные выводы о выполнении мероприятий в соответствии с проектом ликвидации, которые обеспечивают устранение накопленного вреда, либо отказ в выдаче заключения с обоснованием такого отказа.</w:t>
      </w:r>
    </w:p>
    <w:p w14:paraId="46FF1B98" w14:textId="77777777" w:rsidR="00A578E2" w:rsidRDefault="00D90B01" w:rsidP="00A578E2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17. Основанием для отказа в выдаче заключения является ликвидация накопленного вреда с отступлением от проекта ликвидации, утвержденного заказчиком и получившего положительные заключения, предусмотренные </w:t>
      </w:r>
      <w:hyperlink r:id="rId14" w:anchor="1010" w:history="1">
        <w:r w:rsidRPr="00A578E2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bdr w:val="none" w:sz="0" w:space="0" w:color="auto" w:frame="1"/>
            <w:lang w:eastAsia="ru-RU"/>
          </w:rPr>
          <w:t>пунктом 10</w:t>
        </w:r>
      </w:hyperlink>
      <w:r w:rsidRPr="00A578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настоящих Правил.</w:t>
      </w:r>
    </w:p>
    <w:p w14:paraId="2EBF9824" w14:textId="77777777" w:rsidR="00A578E2" w:rsidRDefault="00D90B01" w:rsidP="00A578E2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18. Федеральная служба по надзору в сфере природопользования направляет заказчику заключение либо отказ в выдаче заключения в электронном виде в течение 5 рабочих дней со дня утверждения заключения или со дня отказа в его выдаче.</w:t>
      </w:r>
    </w:p>
    <w:p w14:paraId="47D3C4FB" w14:textId="77777777" w:rsidR="00A578E2" w:rsidRDefault="00D90B01" w:rsidP="00A578E2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19. После устранения причин отказа в выдаче заключения заказчик направляет в Федеральную службу по надзору в сфере природопользования документы, подтверждающие устранение причин отказа в выдаче заключения.</w:t>
      </w:r>
    </w:p>
    <w:p w14:paraId="40183801" w14:textId="77777777" w:rsidR="00A578E2" w:rsidRDefault="00D90B01" w:rsidP="00A578E2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20. Федеральная служба по надзору в сфере природопользования в течение 30 календарных дней со дня получения документов, указанных в </w:t>
      </w:r>
      <w:hyperlink r:id="rId15" w:anchor="1019" w:history="1">
        <w:r w:rsidRPr="00A578E2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bdr w:val="none" w:sz="0" w:space="0" w:color="auto" w:frame="1"/>
            <w:lang w:eastAsia="ru-RU"/>
          </w:rPr>
          <w:t>пункте 19</w:t>
        </w:r>
      </w:hyperlink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 настоящих Правил, готовит заключение либо отказ в выдаче заключения с обоснованием такого отказа.</w:t>
      </w:r>
    </w:p>
    <w:p w14:paraId="55A82CB3" w14:textId="77777777" w:rsidR="00A578E2" w:rsidRDefault="00D90B01" w:rsidP="00A578E2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21. Объект считается ликвидированным при наличии заключения.</w:t>
      </w:r>
    </w:p>
    <w:p w14:paraId="5EFB564B" w14:textId="77777777" w:rsidR="00A578E2" w:rsidRDefault="00D90B01" w:rsidP="00A578E2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22. Акт о приемке ликвидации накопленного вреда на объекте подписывается заказчиком и исполнителем в течение 5 рабочих дней со дня поступления заключения.</w:t>
      </w:r>
    </w:p>
    <w:p w14:paraId="5D20A884" w14:textId="1A663B3D" w:rsidR="00D90B01" w:rsidRPr="00D90B01" w:rsidRDefault="00D90B01" w:rsidP="00A578E2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23. Акт о приемке ликвидации накопленного вреда на объекте и заключение направляются заказчиком в Министерство природных ресурсов и экологии Российской Федерации для исключения объекта из государственного реестра объектов накопленного вреда окружающей среде, за исключением случаев, когда заказчиком организации ликвидации накопленного вреда является Министерство природных ресурсов и экологии Российской Федерации.</w:t>
      </w:r>
    </w:p>
    <w:p w14:paraId="6AF52257" w14:textId="77777777" w:rsidR="00514D0E" w:rsidRDefault="00514D0E"/>
    <w:sectPr w:rsidR="00514D0E" w:rsidSect="009C742F">
      <w:headerReference w:type="default" r:id="rId16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F172A8C" w14:textId="77777777" w:rsidR="000A4839" w:rsidRDefault="000A4839" w:rsidP="009C742F">
      <w:pPr>
        <w:spacing w:after="0" w:line="240" w:lineRule="auto"/>
      </w:pPr>
      <w:r>
        <w:separator/>
      </w:r>
    </w:p>
  </w:endnote>
  <w:endnote w:type="continuationSeparator" w:id="0">
    <w:p w14:paraId="3BAD370B" w14:textId="77777777" w:rsidR="000A4839" w:rsidRDefault="000A4839" w:rsidP="009C74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EC2C9B4" w14:textId="77777777" w:rsidR="000A4839" w:rsidRDefault="000A4839" w:rsidP="009C742F">
      <w:pPr>
        <w:spacing w:after="0" w:line="240" w:lineRule="auto"/>
      </w:pPr>
      <w:r>
        <w:separator/>
      </w:r>
    </w:p>
  </w:footnote>
  <w:footnote w:type="continuationSeparator" w:id="0">
    <w:p w14:paraId="21140013" w14:textId="77777777" w:rsidR="000A4839" w:rsidRDefault="000A4839" w:rsidP="009C74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58209778"/>
      <w:docPartObj>
        <w:docPartGallery w:val="Page Numbers (Top of Page)"/>
        <w:docPartUnique/>
      </w:docPartObj>
    </w:sdtPr>
    <w:sdtEndPr/>
    <w:sdtContent>
      <w:p w14:paraId="7A8BC82C" w14:textId="7D623831" w:rsidR="009C742F" w:rsidRDefault="009C742F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74300">
          <w:rPr>
            <w:noProof/>
          </w:rPr>
          <w:t>8</w:t>
        </w:r>
        <w:r>
          <w:fldChar w:fldCharType="end"/>
        </w:r>
      </w:p>
    </w:sdtContent>
  </w:sdt>
  <w:p w14:paraId="1C8D3DDC" w14:textId="77777777" w:rsidR="009C742F" w:rsidRDefault="009C742F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2B1FF5"/>
    <w:multiLevelType w:val="hybridMultilevel"/>
    <w:tmpl w:val="12A80DEE"/>
    <w:lvl w:ilvl="0" w:tplc="611CE32E">
      <w:start w:val="1"/>
      <w:numFmt w:val="decimal"/>
      <w:lvlText w:val="%1."/>
      <w:lvlJc w:val="left"/>
      <w:pPr>
        <w:ind w:left="1211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0B01"/>
    <w:rsid w:val="000A4839"/>
    <w:rsid w:val="00107C84"/>
    <w:rsid w:val="00110B8E"/>
    <w:rsid w:val="001B4BEA"/>
    <w:rsid w:val="00222738"/>
    <w:rsid w:val="002A62C2"/>
    <w:rsid w:val="00374300"/>
    <w:rsid w:val="00514D0E"/>
    <w:rsid w:val="00546A0C"/>
    <w:rsid w:val="00594856"/>
    <w:rsid w:val="007360F4"/>
    <w:rsid w:val="00785B73"/>
    <w:rsid w:val="00824EA9"/>
    <w:rsid w:val="00834418"/>
    <w:rsid w:val="008677AE"/>
    <w:rsid w:val="0092401E"/>
    <w:rsid w:val="009C0FC2"/>
    <w:rsid w:val="009C742F"/>
    <w:rsid w:val="00A578E2"/>
    <w:rsid w:val="00AD2B8D"/>
    <w:rsid w:val="00AE0CB4"/>
    <w:rsid w:val="00B233CE"/>
    <w:rsid w:val="00B41BB9"/>
    <w:rsid w:val="00BE6EFD"/>
    <w:rsid w:val="00CD1737"/>
    <w:rsid w:val="00D90B01"/>
    <w:rsid w:val="00DC0E43"/>
    <w:rsid w:val="00E824B8"/>
    <w:rsid w:val="00EB090F"/>
    <w:rsid w:val="00F3293B"/>
    <w:rsid w:val="00F7084E"/>
    <w:rsid w:val="00FF2B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3F9B0A"/>
  <w15:chartTrackingRefBased/>
  <w15:docId w15:val="{B49B22B8-989E-4FF5-A5CD-BD0C2EEA2D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94856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9C74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C742F"/>
  </w:style>
  <w:style w:type="paragraph" w:styleId="a6">
    <w:name w:val="footer"/>
    <w:basedOn w:val="a"/>
    <w:link w:val="a7"/>
    <w:uiPriority w:val="99"/>
    <w:unhideWhenUsed/>
    <w:rsid w:val="009C74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C742F"/>
  </w:style>
  <w:style w:type="paragraph" w:styleId="a8">
    <w:name w:val="No Spacing"/>
    <w:link w:val="a9"/>
    <w:uiPriority w:val="1"/>
    <w:qFormat/>
    <w:rsid w:val="00AD2B8D"/>
    <w:pPr>
      <w:spacing w:after="0" w:line="240" w:lineRule="auto"/>
    </w:pPr>
  </w:style>
  <w:style w:type="character" w:customStyle="1" w:styleId="a9">
    <w:name w:val="Без интервала Знак"/>
    <w:basedOn w:val="a0"/>
    <w:link w:val="a8"/>
    <w:uiPriority w:val="1"/>
    <w:locked/>
    <w:rsid w:val="00AD2B8D"/>
  </w:style>
  <w:style w:type="character" w:styleId="aa">
    <w:name w:val="Hyperlink"/>
    <w:unhideWhenUsed/>
    <w:rsid w:val="00AD2B8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402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arant.ru/products/ipo/prime/doc/408214267/" TargetMode="External"/><Relationship Id="rId13" Type="http://schemas.openxmlformats.org/officeDocument/2006/relationships/hyperlink" Target="https://www.garant.ru/products/ipo/prime/doc/408214267/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s://www.garant.ru/products/ipo/prime/doc/408214267/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garant.ru/products/ipo/prime/doc/408214267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www.garant.ru/products/ipo/prime/doc/408214267/" TargetMode="External"/><Relationship Id="rId10" Type="http://schemas.openxmlformats.org/officeDocument/2006/relationships/hyperlink" Target="https://www.garant.ru/products/ipo/prime/doc/408214267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garant.ru/products/ipo/prime/doc/408214267/" TargetMode="External"/><Relationship Id="rId14" Type="http://schemas.openxmlformats.org/officeDocument/2006/relationships/hyperlink" Target="https://www.garant.ru/products/ipo/prime/doc/408214267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2658</Words>
  <Characters>15156</Characters>
  <Application>Microsoft Office Word</Application>
  <DocSecurity>0</DocSecurity>
  <Lines>126</Lines>
  <Paragraphs>35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7</vt:i4>
      </vt:variant>
    </vt:vector>
  </HeadingPairs>
  <TitlesOfParts>
    <vt:vector size="8" baseType="lpstr">
      <vt:lpstr/>
      <vt:lpstr>АДМИНИСТРаЦиЯ </vt:lpstr>
      <vt:lpstr>СЕЛЬСКОГО ПОСЕЛЕНИЯ Нижнее Санчелеево</vt:lpstr>
      <vt:lpstr>МУНИЦИПАЛЬНОГО РАЙОНА Ставропольский</vt:lpstr>
      <vt:lpstr>САМАРСКОЙ ОБЛАСТИ</vt:lpstr>
      <vt:lpstr/>
      <vt:lpstr/>
      <vt:lpstr>Приложение</vt:lpstr>
    </vt:vector>
  </TitlesOfParts>
  <Company/>
  <LinksUpToDate>false</LinksUpToDate>
  <CharactersWithSpaces>17779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1</cp:lastModifiedBy>
  <cp:revision>3</cp:revision>
  <cp:lastPrinted>2024-06-19T04:22:00Z</cp:lastPrinted>
  <dcterms:created xsi:type="dcterms:W3CDTF">2024-07-19T07:13:00Z</dcterms:created>
  <dcterms:modified xsi:type="dcterms:W3CDTF">2024-07-19T08:00:00Z</dcterms:modified>
</cp:coreProperties>
</file>